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3C" w:rsidRDefault="00503A3C" w:rsidP="00503A3C">
      <w:pPr>
        <w:rPr>
          <w:rFonts w:eastAsia="Times New Roman"/>
        </w:rPr>
      </w:pPr>
      <w:r>
        <w:rPr>
          <w:rFonts w:eastAsia="Times New Roman"/>
        </w:rPr>
        <w:t>Roy Thurik</w:t>
      </w:r>
    </w:p>
    <w:p w:rsidR="00503A3C" w:rsidRDefault="00503A3C" w:rsidP="00503A3C">
      <w:pPr>
        <w:rPr>
          <w:rFonts w:eastAsia="Times New Roman"/>
        </w:rPr>
      </w:pPr>
      <w:r>
        <w:rPr>
          <w:rFonts w:eastAsia="Times New Roman"/>
        </w:rPr>
        <w:t>"Genes and entrepreneurship: a discovery in the world of behaviour and biology"</w:t>
      </w:r>
      <w:r>
        <w:rPr>
          <w:rFonts w:eastAsia="Times New Roman"/>
        </w:rPr>
        <w:br/>
      </w:r>
    </w:p>
    <w:p w:rsidR="00503A3C" w:rsidRDefault="00503A3C" w:rsidP="00503A3C">
      <w:pPr>
        <w:rPr>
          <w:rFonts w:eastAsia="Times New Roman"/>
        </w:rPr>
      </w:pPr>
    </w:p>
    <w:p w:rsidR="00503A3C" w:rsidRDefault="00503A3C" w:rsidP="00503A3C">
      <w:pPr>
        <w:rPr>
          <w:rFonts w:eastAsia="Times New Roman"/>
          <w:lang w:eastAsia="fr-FR"/>
        </w:rPr>
      </w:pPr>
      <w:r>
        <w:rPr>
          <w:rFonts w:eastAsia="Times New Roman"/>
        </w:rPr>
        <w:t>some reading:</w:t>
      </w:r>
    </w:p>
    <w:p w:rsidR="008A50C5" w:rsidRDefault="008A50C5" w:rsidP="00503A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Theme="minorHAnsi" w:eastAsia="Times New Roman" w:hAnsiTheme="minorHAnsi" w:cs="Times New Roman"/>
        </w:rPr>
        <w:t xml:space="preserve">Beauchamp, Thurik et al (2011) Molecular Genetics and Economics, </w:t>
      </w:r>
      <w:r>
        <w:rPr>
          <w:rFonts w:asciiTheme="minorHAnsi" w:eastAsia="Times New Roman" w:hAnsiTheme="minorHAnsi" w:cs="Times New Roman"/>
          <w:i/>
        </w:rPr>
        <w:t>Journal of Economic Perspectives</w:t>
      </w:r>
      <w:r>
        <w:rPr>
          <w:rFonts w:asciiTheme="minorHAnsi" w:eastAsia="Times New Roman" w:hAnsiTheme="minorHAnsi" w:cs="Times New Roman"/>
        </w:rPr>
        <w:t>, 25 (4), 57-82.</w:t>
      </w:r>
    </w:p>
    <w:p w:rsidR="008A50C5" w:rsidRDefault="008A50C5" w:rsidP="008A5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 w:cs="Helvetica"/>
          <w:color w:val="333333"/>
          <w:lang w:eastAsia="en-GB"/>
        </w:rPr>
        <w:t>Koellinger</w:t>
      </w:r>
      <w:proofErr w:type="spellEnd"/>
      <w:r>
        <w:rPr>
          <w:rFonts w:eastAsia="Times New Roman" w:cs="Helvetica"/>
          <w:color w:val="333333"/>
          <w:lang w:eastAsia="en-GB"/>
        </w:rPr>
        <w:t xml:space="preserve">, Thurik et al (2010) </w:t>
      </w:r>
      <w:r>
        <w:rPr>
          <w:rFonts w:eastAsia="Times New Roman"/>
          <w:color w:val="333333"/>
          <w:spacing w:val="2"/>
          <w:kern w:val="36"/>
          <w:lang w:val="en" w:eastAsia="en-GB"/>
        </w:rPr>
        <w:t xml:space="preserve">Genome-wide association studies in economics and entrepreneurship research: promises and limitations, </w:t>
      </w:r>
      <w:r>
        <w:rPr>
          <w:rFonts w:eastAsia="Times New Roman"/>
          <w:i/>
          <w:color w:val="333333"/>
          <w:spacing w:val="2"/>
          <w:kern w:val="36"/>
          <w:lang w:val="en" w:eastAsia="en-GB"/>
        </w:rPr>
        <w:t>Small Business Economics</w:t>
      </w:r>
      <w:r>
        <w:rPr>
          <w:rFonts w:eastAsia="Times New Roman"/>
          <w:color w:val="333333"/>
          <w:spacing w:val="2"/>
          <w:kern w:val="36"/>
          <w:lang w:val="en" w:eastAsia="en-GB"/>
        </w:rPr>
        <w:t>, 35(1), 1-18.</w:t>
      </w:r>
    </w:p>
    <w:p w:rsidR="008A50C5" w:rsidRPr="008A50C5" w:rsidRDefault="008A50C5" w:rsidP="008A5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333333"/>
          <w:spacing w:val="2"/>
          <w:kern w:val="36"/>
          <w:lang w:val="en" w:eastAsia="en-GB"/>
        </w:rPr>
      </w:pPr>
      <w:r w:rsidRPr="008A50C5">
        <w:rPr>
          <w:rFonts w:eastAsia="Times New Roman"/>
          <w:color w:val="333333"/>
          <w:spacing w:val="2"/>
          <w:kern w:val="36"/>
          <w:lang w:val="en" w:eastAsia="en-GB"/>
        </w:rPr>
        <w:t xml:space="preserve">Loos M.J.H.M. van der, C.A. Rietveld, N. Eklund, P.D. </w:t>
      </w:r>
      <w:proofErr w:type="spellStart"/>
      <w:r w:rsidRPr="008A50C5">
        <w:rPr>
          <w:rFonts w:eastAsia="Times New Roman"/>
          <w:color w:val="333333"/>
          <w:spacing w:val="2"/>
          <w:kern w:val="36"/>
          <w:lang w:val="en" w:eastAsia="en-GB"/>
        </w:rPr>
        <w:t>Koellinger</w:t>
      </w:r>
      <w:proofErr w:type="spellEnd"/>
      <w:r w:rsidRPr="008A50C5">
        <w:rPr>
          <w:rFonts w:eastAsia="Times New Roman"/>
          <w:color w:val="333333"/>
          <w:spacing w:val="2"/>
          <w:kern w:val="36"/>
          <w:lang w:val="en" w:eastAsia="en-GB"/>
        </w:rPr>
        <w:t xml:space="preserve">, F. </w:t>
      </w:r>
      <w:proofErr w:type="spellStart"/>
      <w:r w:rsidRPr="008A50C5">
        <w:rPr>
          <w:rFonts w:eastAsia="Times New Roman"/>
          <w:color w:val="333333"/>
          <w:spacing w:val="2"/>
          <w:kern w:val="36"/>
          <w:lang w:val="en" w:eastAsia="en-GB"/>
        </w:rPr>
        <w:t>Rivadeneira</w:t>
      </w:r>
      <w:proofErr w:type="spellEnd"/>
      <w:r w:rsidRPr="008A50C5">
        <w:rPr>
          <w:rFonts w:eastAsia="Times New Roman"/>
          <w:color w:val="333333"/>
          <w:spacing w:val="2"/>
          <w:kern w:val="36"/>
          <w:lang w:val="en" w:eastAsia="en-GB"/>
        </w:rPr>
        <w:t>, et al., A.R. Thurik. (2013), The molecular genetic architecture of self-employment, </w:t>
      </w:r>
      <w:proofErr w:type="spellStart"/>
      <w:r w:rsidRPr="008A50C5">
        <w:rPr>
          <w:rFonts w:eastAsia="Times New Roman"/>
          <w:i/>
          <w:color w:val="333333"/>
          <w:spacing w:val="2"/>
          <w:kern w:val="36"/>
          <w:lang w:val="en" w:eastAsia="en-GB"/>
        </w:rPr>
        <w:t>PLoS</w:t>
      </w:r>
      <w:proofErr w:type="spellEnd"/>
      <w:r w:rsidRPr="008A50C5">
        <w:rPr>
          <w:rFonts w:eastAsia="Times New Roman"/>
          <w:i/>
          <w:color w:val="333333"/>
          <w:spacing w:val="2"/>
          <w:kern w:val="36"/>
          <w:lang w:val="en" w:eastAsia="en-GB"/>
        </w:rPr>
        <w:t xml:space="preserve"> ONE</w:t>
      </w:r>
      <w:r w:rsidRPr="008A50C5">
        <w:rPr>
          <w:rFonts w:eastAsia="Times New Roman"/>
          <w:color w:val="333333"/>
          <w:spacing w:val="2"/>
          <w:kern w:val="36"/>
          <w:lang w:val="en" w:eastAsia="en-GB"/>
        </w:rPr>
        <w:t>, 8(4), e60542.</w:t>
      </w:r>
    </w:p>
    <w:p w:rsidR="008A50C5" w:rsidRDefault="008A50C5" w:rsidP="00503A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 w:cs="Arial"/>
          <w:bCs/>
          <w:color w:val="202225"/>
          <w:kern w:val="36"/>
          <w:lang w:eastAsia="en-GB"/>
        </w:rPr>
        <w:t>Nicolaou</w:t>
      </w:r>
      <w:proofErr w:type="spellEnd"/>
      <w:r>
        <w:rPr>
          <w:rFonts w:eastAsia="Times New Roman" w:cs="Arial"/>
          <w:bCs/>
          <w:color w:val="202225"/>
          <w:kern w:val="36"/>
          <w:lang w:eastAsia="en-GB"/>
        </w:rPr>
        <w:t xml:space="preserve"> et al (2008), Is the tendency to engage in entrepreneurship genetic? </w:t>
      </w:r>
      <w:r>
        <w:rPr>
          <w:rFonts w:eastAsia="Times New Roman" w:cs="Arial"/>
          <w:bCs/>
          <w:i/>
          <w:color w:val="202225"/>
          <w:kern w:val="36"/>
          <w:lang w:eastAsia="en-GB"/>
        </w:rPr>
        <w:t>Management Science</w:t>
      </w:r>
      <w:r>
        <w:rPr>
          <w:rFonts w:eastAsia="Times New Roman" w:cs="Arial"/>
          <w:bCs/>
          <w:color w:val="202225"/>
          <w:kern w:val="36"/>
          <w:lang w:eastAsia="en-GB"/>
        </w:rPr>
        <w:t>, 54(1), 167-179.</w:t>
      </w:r>
      <w:r>
        <w:rPr>
          <w:rFonts w:eastAsia="Times New Roman" w:cs="Arial"/>
          <w:color w:val="202225"/>
          <w:lang w:eastAsia="en-GB"/>
        </w:rPr>
        <w:t xml:space="preserve"> </w:t>
      </w:r>
      <w:bookmarkStart w:id="0" w:name="_GoBack"/>
      <w:bookmarkEnd w:id="0"/>
    </w:p>
    <w:p w:rsidR="008A50C5" w:rsidRPr="008A50C5" w:rsidRDefault="008A50C5" w:rsidP="00503A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 w:cs="Helvetica"/>
          <w:color w:val="333333"/>
          <w:lang w:eastAsia="en-GB"/>
        </w:rPr>
        <w:t>Verheul</w:t>
      </w:r>
      <w:proofErr w:type="spellEnd"/>
      <w:r>
        <w:rPr>
          <w:rFonts w:eastAsia="Times New Roman" w:cs="Helvetica"/>
          <w:color w:val="333333"/>
          <w:lang w:eastAsia="en-GB"/>
        </w:rPr>
        <w:t>, Thurik et al (2015)</w:t>
      </w:r>
      <w:r>
        <w:rPr>
          <w:rFonts w:eastAsia="Times New Roman" w:cs="Helvetica"/>
          <w:color w:val="333333"/>
          <w:spacing w:val="4"/>
          <w:lang w:eastAsia="en-GB"/>
        </w:rPr>
        <w:t xml:space="preserve"> </w:t>
      </w:r>
      <w:r>
        <w:rPr>
          <w:rFonts w:eastAsia="Times New Roman"/>
          <w:color w:val="333333"/>
          <w:spacing w:val="2"/>
          <w:kern w:val="36"/>
          <w:lang w:val="en" w:eastAsia="en-GB"/>
        </w:rPr>
        <w:t xml:space="preserve">ADHD-like behavior and entrepreneurial intentions, </w:t>
      </w:r>
      <w:r>
        <w:rPr>
          <w:rFonts w:eastAsia="Times New Roman" w:cs="Helvetica"/>
          <w:i/>
          <w:color w:val="333333"/>
          <w:spacing w:val="4"/>
          <w:lang w:val="en" w:eastAsia="en-GB"/>
        </w:rPr>
        <w:t>Small Business Economics</w:t>
      </w:r>
      <w:r>
        <w:rPr>
          <w:rFonts w:eastAsia="Times New Roman" w:cs="Helvetica"/>
          <w:color w:val="333333"/>
          <w:spacing w:val="4"/>
          <w:lang w:val="en" w:eastAsia="en-GB"/>
        </w:rPr>
        <w:t xml:space="preserve">, </w:t>
      </w:r>
      <w:r>
        <w:rPr>
          <w:rFonts w:eastAsia="Times New Roman" w:cs="Helvetica"/>
          <w:color w:val="333333"/>
          <w:spacing w:val="4"/>
          <w:lang w:eastAsia="en-GB"/>
        </w:rPr>
        <w:t>45 (1), pp 85–10.</w:t>
      </w:r>
    </w:p>
    <w:p w:rsidR="008A50C5" w:rsidRDefault="008A50C5" w:rsidP="008A50C5">
      <w:pPr>
        <w:spacing w:before="100" w:beforeAutospacing="1" w:after="100" w:afterAutospacing="1"/>
      </w:pPr>
      <w:r>
        <w:t>all articles can be downloaded from ww.thurik.com</w:t>
      </w:r>
    </w:p>
    <w:p w:rsidR="008A50C5" w:rsidRDefault="008A50C5" w:rsidP="008A50C5">
      <w:pPr>
        <w:spacing w:before="100" w:beforeAutospacing="1" w:after="100" w:afterAutospacing="1"/>
        <w:rPr>
          <w:rFonts w:eastAsia="Times New Roman"/>
        </w:rPr>
      </w:pPr>
    </w:p>
    <w:p w:rsidR="000C663A" w:rsidRDefault="000C663A"/>
    <w:sectPr w:rsidR="000C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31B"/>
    <w:multiLevelType w:val="multilevel"/>
    <w:tmpl w:val="A25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9714D"/>
    <w:multiLevelType w:val="multilevel"/>
    <w:tmpl w:val="C4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C"/>
    <w:rsid w:val="000C663A"/>
    <w:rsid w:val="00503A3C"/>
    <w:rsid w:val="008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F4A8"/>
  <w15:chartTrackingRefBased/>
  <w15:docId w15:val="{7C01D893-55A6-41ED-8BAF-D0DA4BA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A3C"/>
    <w:pPr>
      <w:spacing w:after="0" w:line="254" w:lineRule="auto"/>
    </w:pPr>
    <w:rPr>
      <w:rFonts w:ascii="Calibri" w:hAnsi="Calibri" w:cs="Calibri"/>
      <w:color w:val="00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Krafft</dc:creator>
  <cp:keywords/>
  <dc:description/>
  <cp:lastModifiedBy>Jackie Krafft</cp:lastModifiedBy>
  <cp:revision>2</cp:revision>
  <dcterms:created xsi:type="dcterms:W3CDTF">2019-06-28T08:00:00Z</dcterms:created>
  <dcterms:modified xsi:type="dcterms:W3CDTF">2019-06-28T08:00:00Z</dcterms:modified>
</cp:coreProperties>
</file>